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CB85" w14:textId="77777777" w:rsidR="00DF1293" w:rsidRPr="0020123B" w:rsidRDefault="00DF1293" w:rsidP="00DF1293">
      <w:pPr>
        <w:keepNext/>
        <w:widowControl w:val="0"/>
        <w:autoSpaceDE w:val="0"/>
        <w:autoSpaceDN w:val="0"/>
        <w:adjustRightInd w:val="0"/>
        <w:spacing w:after="0" w:line="240" w:lineRule="auto"/>
        <w:ind w:left="5580" w:right="360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016F75ED" w14:textId="77777777" w:rsidR="00670BC2" w:rsidRPr="00654822" w:rsidRDefault="007B348D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Указания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за представяне на информация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от </w:t>
      </w:r>
      <w:r w:rsidR="005658D0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ОК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за дейността </w:t>
      </w:r>
      <w:r w:rsidR="00670BC2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им п</w:t>
      </w:r>
      <w:r w:rsidR="009221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рез предходната година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</w:p>
    <w:p w14:paraId="2C0BB8F3" w14:textId="77777777" w:rsidR="00670BC2" w:rsidRPr="00654822" w:rsidRDefault="00670BC2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58C3106D" w14:textId="77777777" w:rsidR="004C5A42" w:rsidRPr="00654822" w:rsidRDefault="004C5A42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 цел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да се следи за текущото изпълнение и за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 добро планиране на оценките за надзор и преакредитация на органите 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</w:t>
      </w:r>
      <w:r w:rsidR="004A36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контрол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са определени показатели за изпълнение  на дейността на </w:t>
      </w:r>
      <w:r w:rsidR="005658D0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ОК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4E5A1C3F" w14:textId="77777777" w:rsidR="004C5A42" w:rsidRDefault="004C5A42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Информацията трябва да се представя от </w:t>
      </w:r>
      <w:r w:rsidR="005658D0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ОК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до 03 януари всяка година, като събраните данни са за предходната година от</w:t>
      </w:r>
      <w:r w:rsid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01 януари до 31 декември. Например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5658D0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ОК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трябва да представят</w:t>
      </w:r>
      <w:r w:rsidR="00F9124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данни по посочените в таблица 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показатели до 03.01.20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22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г. за дейността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която са извършили от 01.01.20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г. до 31.12.20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г. </w:t>
      </w:r>
    </w:p>
    <w:p w14:paraId="71FA7B98" w14:textId="77777777" w:rsidR="000C2403" w:rsidRPr="000C2403" w:rsidRDefault="000C2403" w:rsidP="000C2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16466D6" w14:textId="77777777" w:rsidR="0020123B" w:rsidRDefault="00D85BFA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Пояснения за представяне на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по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показателите: </w:t>
      </w:r>
    </w:p>
    <w:p w14:paraId="73C9F9E1" w14:textId="77777777" w:rsidR="00922146" w:rsidRPr="00922146" w:rsidRDefault="00922146" w:rsidP="00922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26841A49" w14:textId="77777777" w:rsidR="0020123B" w:rsidRPr="00C202B2" w:rsidRDefault="00D85BFA" w:rsidP="00651D5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3.1 Брой на сертификатите под акредитация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651D5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издадени през предходната календарна </w:t>
      </w:r>
      <w:r w:rsidR="00651D57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година</w:t>
      </w:r>
      <w:r w:rsidR="00C202B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всяка област на предоставената акредитация.  </w:t>
      </w:r>
      <w:r w:rsidR="00651D57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14:paraId="34F12B93" w14:textId="77777777" w:rsidR="0020123B" w:rsidRPr="00C202B2" w:rsidRDefault="005727B3" w:rsidP="0092214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3.2 Брой </w:t>
      </w:r>
      <w:r w:rsidR="00651D57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инспектори</w:t>
      </w:r>
      <w:r w:rsidR="0094533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-  дава се информация за броя на </w:t>
      </w:r>
      <w:r w:rsidR="00651D57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инспекторите за всяка област на предоставената акредитация.</w:t>
      </w:r>
      <w:r w:rsidR="000B6C0A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</w:p>
    <w:p w14:paraId="23218411" w14:textId="77777777" w:rsidR="000B6C0A" w:rsidRPr="00C202B2" w:rsidRDefault="000B6C0A" w:rsidP="00651D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3.3 </w:t>
      </w:r>
      <w:proofErr w:type="spellStart"/>
      <w:r w:rsidR="00651D57" w:rsidRPr="00C202B2">
        <w:rPr>
          <w:rFonts w:ascii="Verdana" w:eastAsia="Times New Roman" w:hAnsi="Verdana" w:cs="Calibri"/>
          <w:bCs/>
          <w:color w:val="000000"/>
          <w:sz w:val="20"/>
          <w:szCs w:val="20"/>
        </w:rPr>
        <w:t>Брой</w:t>
      </w:r>
      <w:proofErr w:type="spellEnd"/>
      <w:r w:rsidR="00651D57" w:rsidRPr="00C202B2">
        <w:rPr>
          <w:rFonts w:ascii="Verdana" w:eastAsia="Times New Roman" w:hAnsi="Verdana" w:cs="Calibri"/>
          <w:bCs/>
          <w:color w:val="000000"/>
          <w:sz w:val="20"/>
          <w:szCs w:val="20"/>
        </w:rPr>
        <w:t xml:space="preserve"> </w:t>
      </w:r>
      <w:r w:rsidR="00651D57" w:rsidRPr="00C202B2">
        <w:rPr>
          <w:rFonts w:ascii="Verdana" w:eastAsia="Times New Roman" w:hAnsi="Verdana" w:cs="Calibri"/>
          <w:bCs/>
          <w:color w:val="000000"/>
          <w:sz w:val="20"/>
          <w:szCs w:val="20"/>
          <w:lang w:val="bg-BG"/>
        </w:rPr>
        <w:t>инспектори в други държави</w:t>
      </w:r>
      <w:r w:rsidR="00651D57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94533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– дава се информация </w:t>
      </w:r>
      <w:r w:rsidR="00FF7504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 броя на персонала</w:t>
      </w:r>
      <w:r w:rsidR="00C202B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извършващ контрол</w:t>
      </w:r>
      <w:r w:rsidR="00FF7504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94533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 държави.</w:t>
      </w:r>
    </w:p>
    <w:p w14:paraId="57D43599" w14:textId="77777777" w:rsidR="00012F0E" w:rsidRPr="00C202B2" w:rsidRDefault="00012F0E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C202B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945332" w:rsidRPr="00C202B2">
        <w:rPr>
          <w:rFonts w:ascii="Verdana" w:eastAsia="Times New Roman" w:hAnsi="Verdana" w:cs="Times New Roman"/>
          <w:bCs/>
          <w:noProof/>
          <w:sz w:val="20"/>
          <w:szCs w:val="20"/>
        </w:rPr>
        <w:t>Брой сертификати издадени в други държави</w:t>
      </w:r>
      <w:r w:rsidR="0094533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– дава се информация за д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ържави</w:t>
      </w:r>
      <w:r w:rsidR="0094533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те</w:t>
      </w:r>
      <w:r w:rsidR="00DF1293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</w:t>
      </w:r>
      <w:r w:rsidR="005658D0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ОК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е издавал сертификати през отчетния период и съответния брой издадени сертификати. Дава се информация за всяка </w:t>
      </w:r>
      <w:r w:rsidR="00C202B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област на контрол.</w:t>
      </w:r>
    </w:p>
    <w:p w14:paraId="03191BFB" w14:textId="77777777" w:rsidR="0039445F" w:rsidRPr="00C202B2" w:rsidRDefault="00FF7504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C202B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5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Офиси и ключови дейности в други държави- 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дава 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се информация за държави</w:t>
      </w:r>
      <w:r w:rsidR="00897270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те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</w:t>
      </w:r>
      <w:r w:rsidR="0039445F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в които </w:t>
      </w:r>
      <w:r w:rsidR="005658D0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ОК</w:t>
      </w:r>
      <w:r w:rsidR="0039445F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има офис</w:t>
      </w:r>
      <w:r w:rsidR="00012F0E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</w:t>
      </w:r>
      <w:r w:rsidR="0039445F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ключовите  дейности</w:t>
      </w:r>
      <w:r w:rsidR="00012F0E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които се извършват в офисите.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</w:t>
      </w:r>
    </w:p>
    <w:p w14:paraId="75532726" w14:textId="77777777" w:rsidR="0039445F" w:rsidRPr="00C202B2" w:rsidRDefault="00012F0E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C202B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6</w:t>
      </w:r>
      <w:r w:rsidR="0039445F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Брой сертификати</w:t>
      </w:r>
      <w:r w:rsidR="00DF1293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издадени от всеки офис в друга държава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за всяка  </w:t>
      </w:r>
      <w:r w:rsidR="00C202B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област на контрол от акредитирания обхват на ОК</w:t>
      </w:r>
    </w:p>
    <w:p w14:paraId="1211DB24" w14:textId="77777777" w:rsidR="002C39B8" w:rsidRDefault="002C39B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5210A1B5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3188E58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4019ADE5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431018F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57159CD8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732EF8C3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C0A3910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5F3C0E20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1DF6D072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20A771B1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52C169B1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10095B2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E7BCB2B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1E2E13FA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8C13243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56B22960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BEA3D71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443CB4E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27DB2C1B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1E37C733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5CE1BCA1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5B0E42CE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4D25BC44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BB457F7" w14:textId="77777777" w:rsidR="00401448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109F81B7" w14:textId="77777777" w:rsidR="00401448" w:rsidRPr="00C202B2" w:rsidRDefault="0040144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523FFAEF" w14:textId="77777777" w:rsidR="00F91244" w:rsidRDefault="00F91244" w:rsidP="00F91244">
      <w:pPr>
        <w:spacing w:after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Таблица 1</w:t>
      </w:r>
    </w:p>
    <w:p w14:paraId="7B8A782A" w14:textId="77777777" w:rsidR="00963F5D" w:rsidRPr="00963F5D" w:rsidRDefault="00963F5D" w:rsidP="00963F5D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proofErr w:type="gramStart"/>
      <w:r w:rsidRPr="00956C8F">
        <w:rPr>
          <w:rFonts w:ascii="Verdana" w:hAnsi="Verdana"/>
          <w:b/>
          <w:sz w:val="20"/>
          <w:szCs w:val="20"/>
        </w:rPr>
        <w:t>ИНФОРМАЦИЯ  ПО</w:t>
      </w:r>
      <w:proofErr w:type="gramEnd"/>
      <w:r w:rsidRPr="00956C8F">
        <w:rPr>
          <w:rFonts w:ascii="Verdana" w:hAnsi="Verdana"/>
          <w:b/>
          <w:sz w:val="20"/>
          <w:szCs w:val="20"/>
        </w:rPr>
        <w:t xml:space="preserve">  ПОКАЗАТЕЛИ ЗА ИЗПЪЛНЕНИЕ  НА ДЕЙНОСТТА НА </w:t>
      </w:r>
      <w:r>
        <w:rPr>
          <w:rFonts w:ascii="Verdana" w:hAnsi="Verdana"/>
          <w:b/>
          <w:sz w:val="20"/>
          <w:szCs w:val="20"/>
          <w:lang w:val="bg-BG"/>
        </w:rPr>
        <w:t>ОК</w:t>
      </w:r>
    </w:p>
    <w:tbl>
      <w:tblPr>
        <w:tblW w:w="10506" w:type="dxa"/>
        <w:tblInd w:w="-318" w:type="dxa"/>
        <w:tblLook w:val="04A0" w:firstRow="1" w:lastRow="0" w:firstColumn="1" w:lastColumn="0" w:noHBand="0" w:noVBand="1"/>
      </w:tblPr>
      <w:tblGrid>
        <w:gridCol w:w="4476"/>
        <w:gridCol w:w="6030"/>
      </w:tblGrid>
      <w:tr w:rsidR="00963F5D" w:rsidRPr="00956C8F" w14:paraId="63876E7E" w14:textId="77777777" w:rsidTr="007C14AD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0DF31" w14:textId="77777777" w:rsidR="00963F5D" w:rsidRPr="00956C8F" w:rsidRDefault="00963F5D" w:rsidP="00963F5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Орган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 xml:space="preserve">за контрол 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F10" w14:textId="77777777" w:rsidR="00963F5D" w:rsidRPr="00956C8F" w:rsidRDefault="00963F5D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63F5D" w:rsidRPr="00956C8F" w14:paraId="3259FA52" w14:textId="77777777" w:rsidTr="007C14AD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6D521" w14:textId="77777777" w:rsidR="00963F5D" w:rsidRPr="00956C8F" w:rsidRDefault="00963F5D" w:rsidP="00963F5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Адрес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на О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К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тел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., е-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868" w14:textId="77777777" w:rsidR="00963F5D" w:rsidRPr="00956C8F" w:rsidRDefault="00963F5D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63F5D" w:rsidRPr="00956C8F" w14:paraId="0866B9CB" w14:textId="77777777" w:rsidTr="007C14AD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4DBC7" w14:textId="77777777" w:rsidR="00963F5D" w:rsidRPr="00956C8F" w:rsidRDefault="00963F5D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Сертификат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6D03FC8" w14:textId="77777777" w:rsidR="00963F5D" w:rsidRPr="00DB5602" w:rsidRDefault="00963F5D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рег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 №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………</w:t>
            </w:r>
            <w:proofErr w:type="gram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…..</w:t>
            </w:r>
            <w:proofErr w:type="gram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102" w14:textId="77777777" w:rsidR="00963F5D" w:rsidRPr="00956C8F" w:rsidRDefault="00963F5D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63F5D" w:rsidRPr="00956C8F" w14:paraId="136FDFAF" w14:textId="77777777" w:rsidTr="007C14AD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25FD5" w14:textId="77777777" w:rsidR="00963F5D" w:rsidRPr="00956C8F" w:rsidRDefault="00963F5D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Заповед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№………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C55" w14:textId="77777777" w:rsidR="00963F5D" w:rsidRPr="00956C8F" w:rsidRDefault="00963F5D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3F5D" w:rsidRPr="00956C8F" w14:paraId="1C364C46" w14:textId="77777777" w:rsidTr="007C14AD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4F824" w14:textId="77777777" w:rsidR="00963F5D" w:rsidRPr="00956C8F" w:rsidRDefault="00963F5D" w:rsidP="00963F5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Ръководител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К</w:t>
            </w:r>
            <w:r w:rsidR="0074548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74548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 w:rsidR="0074548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666D" w14:textId="77777777" w:rsidR="00963F5D" w:rsidRPr="00956C8F" w:rsidRDefault="00963F5D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63F5D" w:rsidRPr="00956C8F" w14:paraId="21D860D4" w14:textId="77777777" w:rsidTr="007C14AD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8E9D3" w14:textId="77777777" w:rsidR="00963F5D" w:rsidRPr="00956C8F" w:rsidRDefault="00963F5D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Период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докладване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008" w14:textId="77777777" w:rsidR="00963F5D" w:rsidRPr="00956C8F" w:rsidRDefault="00963F5D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напр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 01.01.2021 г. – 31.12.2021 г. </w:t>
            </w:r>
          </w:p>
        </w:tc>
      </w:tr>
    </w:tbl>
    <w:p w14:paraId="05076A67" w14:textId="77777777" w:rsidR="0042339B" w:rsidRPr="00964CFB" w:rsidRDefault="0042339B" w:rsidP="0042339B">
      <w:pPr>
        <w:spacing w:after="0"/>
        <w:jc w:val="center"/>
        <w:rPr>
          <w:b/>
          <w:sz w:val="16"/>
          <w:szCs w:val="16"/>
        </w:rPr>
      </w:pPr>
    </w:p>
    <w:tbl>
      <w:tblPr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59"/>
        <w:gridCol w:w="1276"/>
        <w:gridCol w:w="1276"/>
        <w:gridCol w:w="1275"/>
        <w:gridCol w:w="1276"/>
        <w:gridCol w:w="1134"/>
        <w:gridCol w:w="1276"/>
      </w:tblGrid>
      <w:tr w:rsidR="00272D71" w:rsidRPr="00CC7AF0" w14:paraId="1571D1C0" w14:textId="77777777" w:rsidTr="00F043DF">
        <w:trPr>
          <w:trHeight w:val="10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889AC8A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C7AF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ACE9AD" w14:textId="77777777" w:rsidR="00272D71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C7AF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Обхват на акредитация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/</w:t>
            </w:r>
          </w:p>
          <w:p w14:paraId="188D4686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показатели за дейността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D750C0" w14:textId="77777777" w:rsidR="00272D71" w:rsidRPr="00272D71" w:rsidRDefault="00272D71" w:rsidP="00FF75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Електробезо</w:t>
            </w:r>
            <w:r w:rsidR="00F043DF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-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пасност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;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 xml:space="preserve">Електрически продукти и съоръжения,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телекомуни</w:t>
            </w:r>
            <w:r w:rsidR="00F043DF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-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кации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41E04B" w14:textId="77777777" w:rsidR="00272D71" w:rsidRPr="00CC7AF0" w:rsidRDefault="00272D71" w:rsidP="00FF7504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Физични фактори на средата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46718A" w14:textId="77777777" w:rsidR="00272D71" w:rsidRPr="005658D0" w:rsidRDefault="00272D71" w:rsidP="00FF7504">
            <w:pPr>
              <w:jc w:val="both"/>
              <w:rPr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Химични фактори на средата</w:t>
            </w:r>
          </w:p>
          <w:p w14:paraId="087EA23D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D22AF3C" w14:textId="77777777" w:rsidR="00272D71" w:rsidRPr="00FF7504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Околна среда- въздух, води, радиология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A99007" w14:textId="77777777" w:rsidR="00272D71" w:rsidRPr="00272D71" w:rsidRDefault="00272D71" w:rsidP="00272D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Метали, машини, съоръжения</w:t>
            </w:r>
            <w:r w:rsidRPr="00CC7AF0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и оборудване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2072081" w14:textId="77777777" w:rsidR="00272D71" w:rsidRPr="000C2403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Площадки за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676C50A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</w:pP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  <w:t>Други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(посочва се областта на дейност</w:t>
            </w:r>
          </w:p>
        </w:tc>
      </w:tr>
      <w:tr w:rsidR="00272D71" w:rsidRPr="00CC7AF0" w14:paraId="372458A8" w14:textId="77777777" w:rsidTr="00F043DF">
        <w:trPr>
          <w:trHeight w:val="7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04E" w14:textId="77777777" w:rsidR="00272D71" w:rsidRPr="00945332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AF5" w14:textId="77777777" w:rsidR="00272D71" w:rsidRPr="00CC7AF0" w:rsidRDefault="00272D71" w:rsidP="003A7B28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сертификати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, </w:t>
            </w:r>
            <w:r w:rsidR="003A7B28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издадени през годината</w:t>
            </w:r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F50C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CADD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63B8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23EBE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202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182E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720F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272D71" w:rsidRPr="00CC7AF0" w14:paraId="5C0B8DB1" w14:textId="77777777" w:rsidTr="00F043DF">
        <w:trPr>
          <w:trHeight w:val="68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E925" w14:textId="77777777" w:rsidR="00272D71" w:rsidRPr="00945332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830" w14:textId="77777777" w:rsidR="00272D71" w:rsidRPr="005658D0" w:rsidRDefault="00272D71" w:rsidP="005658D0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инспектори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58AC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328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22BF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2E296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6F3B" w14:textId="77777777" w:rsidR="00272D71" w:rsidRPr="00CC7AF0" w:rsidRDefault="00272D71" w:rsidP="00FF7504">
            <w:pPr>
              <w:spacing w:after="0" w:line="240" w:lineRule="auto"/>
              <w:ind w:left="-1300" w:firstLine="130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02FF" w14:textId="77777777" w:rsidR="00272D71" w:rsidRPr="00CC7AF0" w:rsidRDefault="00272D71" w:rsidP="00FF7504">
            <w:pPr>
              <w:spacing w:after="0" w:line="240" w:lineRule="auto"/>
              <w:ind w:left="-1300" w:firstLine="130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54D" w14:textId="77777777" w:rsidR="00272D71" w:rsidRPr="00CC7AF0" w:rsidRDefault="00272D71" w:rsidP="00FF7504">
            <w:pPr>
              <w:spacing w:after="0" w:line="240" w:lineRule="auto"/>
              <w:ind w:left="-1300" w:firstLine="130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272D71" w:rsidRPr="00CC7AF0" w14:paraId="7E4467B6" w14:textId="77777777" w:rsidTr="00F043DF">
        <w:trPr>
          <w:trHeight w:val="68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D85" w14:textId="77777777" w:rsidR="00272D71" w:rsidRPr="0042339B" w:rsidRDefault="00272D71" w:rsidP="005658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893" w14:textId="77777777" w:rsidR="00272D71" w:rsidRPr="00CC7AF0" w:rsidRDefault="00272D71" w:rsidP="005658D0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инспектори в други държави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E066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074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575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A41F5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46A5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FE7B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AD06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272D71" w:rsidRPr="00CC7AF0" w14:paraId="662C874E" w14:textId="77777777" w:rsidTr="00F043DF">
        <w:trPr>
          <w:trHeight w:val="7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B96" w14:textId="77777777" w:rsidR="00272D71" w:rsidRPr="00CC7AF0" w:rsidRDefault="00272D71" w:rsidP="00565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6BE" w14:textId="77777777" w:rsidR="00272D71" w:rsidRPr="00CC7AF0" w:rsidRDefault="00272D71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 xml:space="preserve">Брой сертификати издадени в други държави*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FB47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AE21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11F0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9F7E2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6ED2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4055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F91C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272D71" w:rsidRPr="00CC7AF0" w14:paraId="1EFB42BC" w14:textId="77777777" w:rsidTr="00F043DF">
        <w:trPr>
          <w:trHeight w:val="7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6E6" w14:textId="77777777" w:rsidR="00272D71" w:rsidRPr="00CC7AF0" w:rsidRDefault="00272D71" w:rsidP="005658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CE0B" w14:textId="77777777" w:rsidR="00272D71" w:rsidRPr="00CC7AF0" w:rsidRDefault="00272D71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Офиси и ключови дейности в други държави*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69B1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8225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8CEC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C1E84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6D32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D653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313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272D71" w:rsidRPr="00CC7AF0" w14:paraId="78E33AC0" w14:textId="77777777" w:rsidTr="00F043DF">
        <w:trPr>
          <w:trHeight w:val="7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02E" w14:textId="77777777" w:rsidR="00272D71" w:rsidRPr="00CC7AF0" w:rsidRDefault="00272D71" w:rsidP="005658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CBEF" w14:textId="77777777" w:rsidR="00272D71" w:rsidRPr="00CC7AF0" w:rsidRDefault="00272D71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Брой сертификати издадени от 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о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фис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и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 в друга държава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64A5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D919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4EAC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61E56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B1C4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94F3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2BEF" w14:textId="77777777" w:rsidR="00272D71" w:rsidRPr="00CC7AF0" w:rsidRDefault="00272D71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</w:tbl>
    <w:p w14:paraId="4051CA2A" w14:textId="77777777" w:rsidR="0042339B" w:rsidRPr="006D62E8" w:rsidRDefault="0042339B" w:rsidP="0042339B">
      <w:pPr>
        <w:rPr>
          <w:rFonts w:ascii="Verdana" w:eastAsia="Times New Roman" w:hAnsi="Verdana" w:cs="Times New Roman"/>
          <w:i/>
          <w:noProof/>
          <w:sz w:val="20"/>
          <w:szCs w:val="20"/>
        </w:rPr>
      </w:pPr>
      <w:r>
        <w:rPr>
          <w:b/>
          <w:sz w:val="16"/>
          <w:szCs w:val="16"/>
        </w:rPr>
        <w:t>*</w:t>
      </w:r>
      <w:proofErr w:type="spellStart"/>
      <w:r w:rsidRPr="002C1535">
        <w:rPr>
          <w:b/>
          <w:sz w:val="16"/>
          <w:szCs w:val="16"/>
        </w:rPr>
        <w:t>Посочват</w:t>
      </w:r>
      <w:proofErr w:type="spellEnd"/>
      <w:r w:rsidRPr="002C1535">
        <w:rPr>
          <w:b/>
          <w:sz w:val="16"/>
          <w:szCs w:val="16"/>
        </w:rPr>
        <w:t xml:space="preserve"> </w:t>
      </w:r>
      <w:proofErr w:type="spellStart"/>
      <w:r w:rsidRPr="002C1535">
        <w:rPr>
          <w:b/>
          <w:sz w:val="16"/>
          <w:szCs w:val="16"/>
        </w:rPr>
        <w:t>се</w:t>
      </w:r>
      <w:proofErr w:type="spellEnd"/>
      <w:r w:rsidRPr="002C1535">
        <w:rPr>
          <w:b/>
          <w:sz w:val="16"/>
          <w:szCs w:val="16"/>
        </w:rPr>
        <w:t xml:space="preserve"> </w:t>
      </w:r>
      <w:proofErr w:type="spellStart"/>
      <w:r w:rsidRPr="002C1535">
        <w:rPr>
          <w:b/>
          <w:sz w:val="16"/>
          <w:szCs w:val="16"/>
        </w:rPr>
        <w:t>държавите</w:t>
      </w:r>
      <w:proofErr w:type="spellEnd"/>
      <w:r w:rsidRPr="006D62E8">
        <w:rPr>
          <w:rFonts w:ascii="Verdana" w:eastAsia="Times New Roman" w:hAnsi="Verdana" w:cs="Times New Roman"/>
          <w:i/>
          <w:noProof/>
          <w:sz w:val="20"/>
          <w:szCs w:val="20"/>
        </w:rPr>
        <w:t xml:space="preserve"> </w:t>
      </w:r>
    </w:p>
    <w:p w14:paraId="1CC59530" w14:textId="77777777" w:rsidR="00963F5D" w:rsidRDefault="00963F5D" w:rsidP="00963F5D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62F90370" w14:textId="77777777" w:rsidR="00963F5D" w:rsidRDefault="00963F5D" w:rsidP="00963F5D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0605D7F4" w14:textId="77777777" w:rsidR="00963F5D" w:rsidRPr="00956C8F" w:rsidRDefault="00963F5D" w:rsidP="00963F5D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Ръководител на О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К</w:t>
      </w: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:…………………………………………………………………………………………………………….</w:t>
      </w:r>
    </w:p>
    <w:p w14:paraId="293A4D36" w14:textId="77777777" w:rsidR="00963F5D" w:rsidRPr="00956C8F" w:rsidRDefault="00963F5D" w:rsidP="00963F5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 </w:t>
      </w:r>
    </w:p>
    <w:p w14:paraId="3CB0D27B" w14:textId="77777777" w:rsidR="00963F5D" w:rsidRPr="00956C8F" w:rsidRDefault="00963F5D" w:rsidP="00963F5D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6687858F" w14:textId="77777777" w:rsidR="00963F5D" w:rsidRPr="00956C8F" w:rsidRDefault="00963F5D" w:rsidP="00963F5D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781BA6B9" w14:textId="77777777" w:rsidR="00963F5D" w:rsidRPr="00956C8F" w:rsidRDefault="00963F5D" w:rsidP="00963F5D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Представител на юридическото лице:…………………………………………………….………………………….</w:t>
      </w:r>
    </w:p>
    <w:p w14:paraId="57D7F700" w14:textId="77777777" w:rsidR="00963F5D" w:rsidRPr="00C2549B" w:rsidRDefault="00963F5D" w:rsidP="00963F5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</w:t>
      </w:r>
      <w:r w:rsidRPr="00C2549B">
        <w:rPr>
          <w:rFonts w:ascii="Verdana" w:eastAsia="Times New Roman" w:hAnsi="Verdana" w:cs="Times New Roman"/>
          <w:sz w:val="16"/>
          <w:szCs w:val="16"/>
          <w:lang w:val="bg-BG"/>
        </w:rPr>
        <w:t xml:space="preserve"> </w:t>
      </w:r>
    </w:p>
    <w:p w14:paraId="132B9524" w14:textId="77777777" w:rsidR="0042339B" w:rsidRDefault="0042339B" w:rsidP="00654822">
      <w:pPr>
        <w:spacing w:after="0"/>
        <w:jc w:val="center"/>
        <w:rPr>
          <w:b/>
          <w:sz w:val="28"/>
          <w:szCs w:val="28"/>
        </w:rPr>
      </w:pPr>
    </w:p>
    <w:sectPr w:rsidR="0042339B" w:rsidSect="003A7B28">
      <w:headerReference w:type="default" r:id="rId8"/>
      <w:footerReference w:type="default" r:id="rId9"/>
      <w:pgSz w:w="12240" w:h="15840"/>
      <w:pgMar w:top="1417" w:right="1041" w:bottom="1135" w:left="1417" w:header="720" w:footer="5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FD91" w14:textId="77777777" w:rsidR="003B0BB2" w:rsidRDefault="003B0BB2" w:rsidP="00654822">
      <w:pPr>
        <w:spacing w:after="0" w:line="240" w:lineRule="auto"/>
      </w:pPr>
      <w:r>
        <w:separator/>
      </w:r>
    </w:p>
  </w:endnote>
  <w:endnote w:type="continuationSeparator" w:id="0">
    <w:p w14:paraId="79246600" w14:textId="77777777" w:rsidR="003B0BB2" w:rsidRDefault="003B0BB2" w:rsidP="006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404E" w14:textId="77777777" w:rsidR="00654822" w:rsidRPr="00654822" w:rsidRDefault="00654822" w:rsidP="00654822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Verdana" w:hAnsi="Verdana" w:cs="Tahoma"/>
        <w:bCs/>
        <w:iCs/>
        <w:sz w:val="18"/>
        <w:szCs w:val="18"/>
        <w:lang w:val="be-BY"/>
      </w:rPr>
      <w:t>Версия</w:t>
    </w:r>
    <w:r w:rsidRPr="00654822">
      <w:rPr>
        <w:rFonts w:ascii="Verdana" w:hAnsi="Verdana" w:cs="Tahoma"/>
        <w:bCs/>
        <w:iCs/>
        <w:sz w:val="18"/>
        <w:szCs w:val="18"/>
        <w:lang w:val="ru-RU"/>
      </w:rPr>
      <w:t>:</w:t>
    </w:r>
    <w:r w:rsidRPr="00654822">
      <w:rPr>
        <w:rFonts w:ascii="Verdana" w:hAnsi="Verdana" w:cs="Tahoma"/>
        <w:bCs/>
        <w:iCs/>
        <w:sz w:val="18"/>
        <w:szCs w:val="18"/>
        <w:lang w:val="be-BY"/>
      </w:rPr>
      <w:t xml:space="preserve"> </w:t>
    </w:r>
    <w:r w:rsidR="00E04384">
      <w:rPr>
        <w:rFonts w:ascii="Verdana" w:hAnsi="Verdana" w:cs="Tahoma"/>
        <w:bCs/>
        <w:iCs/>
        <w:sz w:val="18"/>
        <w:szCs w:val="18"/>
        <w:lang w:val="be-BY"/>
      </w:rPr>
      <w:t>2</w:t>
    </w:r>
    <w:r w:rsidRPr="00654822">
      <w:rPr>
        <w:rFonts w:ascii="Verdana" w:hAnsi="Verdana" w:cs="Tahoma"/>
        <w:bCs/>
        <w:iCs/>
        <w:sz w:val="18"/>
        <w:szCs w:val="18"/>
        <w:lang w:val="be-BY"/>
      </w:rPr>
      <w:t xml:space="preserve"> Дата</w:t>
    </w:r>
    <w:r w:rsidR="00401448">
      <w:rPr>
        <w:rFonts w:ascii="Verdana" w:hAnsi="Verdana" w:cs="Tahoma"/>
        <w:bCs/>
        <w:iCs/>
        <w:sz w:val="18"/>
        <w:szCs w:val="18"/>
      </w:rPr>
      <w:t xml:space="preserve"> 10.</w:t>
    </w:r>
    <w:r w:rsidR="00E04384">
      <w:rPr>
        <w:rFonts w:ascii="Verdana" w:hAnsi="Verdana" w:cs="Tahoma"/>
        <w:bCs/>
        <w:iCs/>
        <w:sz w:val="18"/>
        <w:szCs w:val="18"/>
        <w:lang w:val="bg-BG"/>
      </w:rPr>
      <w:t>01</w:t>
    </w:r>
    <w:r w:rsidR="006768C9">
      <w:rPr>
        <w:rFonts w:ascii="Verdana" w:hAnsi="Verdana" w:cs="Tahoma"/>
        <w:bCs/>
        <w:iCs/>
        <w:sz w:val="18"/>
        <w:szCs w:val="18"/>
        <w:lang w:val="bg-BG"/>
      </w:rPr>
      <w:t>.202</w:t>
    </w:r>
    <w:r w:rsidR="00E04384">
      <w:rPr>
        <w:rFonts w:ascii="Verdana" w:hAnsi="Verdana" w:cs="Tahoma"/>
        <w:bCs/>
        <w:iCs/>
        <w:sz w:val="18"/>
        <w:szCs w:val="18"/>
        <w:lang w:val="bg-BG"/>
      </w:rPr>
      <w:t>2</w:t>
    </w:r>
  </w:p>
  <w:p w14:paraId="7BB4B604" w14:textId="77777777" w:rsidR="006768C9" w:rsidRDefault="006768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8935" w14:textId="77777777" w:rsidR="003B0BB2" w:rsidRDefault="003B0BB2" w:rsidP="00654822">
      <w:pPr>
        <w:spacing w:after="0" w:line="240" w:lineRule="auto"/>
      </w:pPr>
      <w:r>
        <w:separator/>
      </w:r>
    </w:p>
  </w:footnote>
  <w:footnote w:type="continuationSeparator" w:id="0">
    <w:p w14:paraId="1470309F" w14:textId="77777777" w:rsidR="003B0BB2" w:rsidRDefault="003B0BB2" w:rsidP="006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17BE" w14:textId="77777777" w:rsidR="00DF1293" w:rsidRDefault="00DF1293" w:rsidP="00C202B2">
    <w:pPr>
      <w:keepNext/>
      <w:widowControl w:val="0"/>
      <w:autoSpaceDE w:val="0"/>
      <w:autoSpaceDN w:val="0"/>
      <w:adjustRightInd w:val="0"/>
      <w:spacing w:after="0" w:line="240" w:lineRule="auto"/>
      <w:ind w:right="360"/>
      <w:jc w:val="right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Приложение </w:t>
    </w:r>
    <w:r>
      <w:rPr>
        <w:rFonts w:ascii="Verdana" w:eastAsia="Times New Roman" w:hAnsi="Verdana" w:cs="Times New Roman"/>
        <w:b/>
        <w:bCs/>
        <w:i/>
        <w:sz w:val="20"/>
        <w:szCs w:val="20"/>
      </w:rPr>
      <w:t>3</w:t>
    </w:r>
    <w:r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към </w:t>
    </w: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</w:t>
    </w:r>
    <w:r w:rsidRPr="0020123B">
      <w:rPr>
        <w:rFonts w:ascii="Verdana" w:eastAsia="Times New Roman" w:hAnsi="Verdana" w:cs="Times New Roman"/>
        <w:b/>
        <w:bCs/>
        <w:sz w:val="20"/>
        <w:szCs w:val="20"/>
        <w:lang w:val="bg-BG"/>
      </w:rPr>
      <w:t>BAS QI 2</w:t>
    </w:r>
    <w:r w:rsidR="00C202B2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 (ОК)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CF5"/>
    <w:multiLevelType w:val="hybridMultilevel"/>
    <w:tmpl w:val="A8A6825E"/>
    <w:lvl w:ilvl="0" w:tplc="85BCE08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0B7F"/>
    <w:multiLevelType w:val="hybridMultilevel"/>
    <w:tmpl w:val="41FC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4645"/>
    <w:multiLevelType w:val="hybridMultilevel"/>
    <w:tmpl w:val="6ABE6858"/>
    <w:lvl w:ilvl="0" w:tplc="DC1A8C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4A"/>
    <w:rsid w:val="00012F0E"/>
    <w:rsid w:val="00054923"/>
    <w:rsid w:val="000747C3"/>
    <w:rsid w:val="00096393"/>
    <w:rsid w:val="000B6C0A"/>
    <w:rsid w:val="000C2403"/>
    <w:rsid w:val="001726A9"/>
    <w:rsid w:val="001B686D"/>
    <w:rsid w:val="001E2719"/>
    <w:rsid w:val="001E395D"/>
    <w:rsid w:val="0020123B"/>
    <w:rsid w:val="00241409"/>
    <w:rsid w:val="00272D71"/>
    <w:rsid w:val="002A088A"/>
    <w:rsid w:val="002C39B8"/>
    <w:rsid w:val="0039445F"/>
    <w:rsid w:val="003A7B28"/>
    <w:rsid w:val="003B0BB2"/>
    <w:rsid w:val="00401448"/>
    <w:rsid w:val="0042339B"/>
    <w:rsid w:val="004A36B2"/>
    <w:rsid w:val="004A5DD8"/>
    <w:rsid w:val="004C5A42"/>
    <w:rsid w:val="005658D0"/>
    <w:rsid w:val="005727B3"/>
    <w:rsid w:val="005C4E4A"/>
    <w:rsid w:val="005F628C"/>
    <w:rsid w:val="00651D57"/>
    <w:rsid w:val="00654822"/>
    <w:rsid w:val="00670BC2"/>
    <w:rsid w:val="006768C9"/>
    <w:rsid w:val="006A3FF9"/>
    <w:rsid w:val="006C0E4B"/>
    <w:rsid w:val="006D62E8"/>
    <w:rsid w:val="00706DDB"/>
    <w:rsid w:val="0074548C"/>
    <w:rsid w:val="007B348D"/>
    <w:rsid w:val="00836675"/>
    <w:rsid w:val="00875C3D"/>
    <w:rsid w:val="00897270"/>
    <w:rsid w:val="00922146"/>
    <w:rsid w:val="00945332"/>
    <w:rsid w:val="00963F5D"/>
    <w:rsid w:val="009D7C4E"/>
    <w:rsid w:val="009F5E32"/>
    <w:rsid w:val="00A07ABA"/>
    <w:rsid w:val="00A95065"/>
    <w:rsid w:val="00C16B8D"/>
    <w:rsid w:val="00C202B2"/>
    <w:rsid w:val="00D85BFA"/>
    <w:rsid w:val="00DA53D5"/>
    <w:rsid w:val="00DF1293"/>
    <w:rsid w:val="00E04384"/>
    <w:rsid w:val="00E15AA4"/>
    <w:rsid w:val="00E25AC4"/>
    <w:rsid w:val="00E63DED"/>
    <w:rsid w:val="00EE7E50"/>
    <w:rsid w:val="00F043DF"/>
    <w:rsid w:val="00F11F13"/>
    <w:rsid w:val="00F9124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99411"/>
  <w15:docId w15:val="{0CFF898F-8A86-49B4-9B70-B3C97DF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2"/>
  </w:style>
  <w:style w:type="paragraph" w:styleId="Footer">
    <w:name w:val="footer"/>
    <w:basedOn w:val="Normal"/>
    <w:link w:val="FooterChar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4822"/>
  </w:style>
  <w:style w:type="paragraph" w:styleId="BodyTextIndent2">
    <w:name w:val="Body Text Indent 2"/>
    <w:basedOn w:val="Normal"/>
    <w:link w:val="BodyTextIndent2Char"/>
    <w:rsid w:val="00654822"/>
    <w:pPr>
      <w:spacing w:after="0" w:line="300" w:lineRule="atLeast"/>
      <w:ind w:left="1080"/>
      <w:jc w:val="both"/>
    </w:pPr>
    <w:rPr>
      <w:rFonts w:ascii="Tahoma" w:eastAsia="Times New Roman" w:hAnsi="Tahoma" w:cs="Times New Roman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54822"/>
    <w:rPr>
      <w:rFonts w:ascii="Tahoma" w:eastAsia="Times New Roman" w:hAnsi="Tahoma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25D7-ADB6-4E6B-BBF7-B600CCB7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Mihaylova</cp:lastModifiedBy>
  <cp:revision>3</cp:revision>
  <cp:lastPrinted>2022-01-11T08:12:00Z</cp:lastPrinted>
  <dcterms:created xsi:type="dcterms:W3CDTF">2022-01-12T07:53:00Z</dcterms:created>
  <dcterms:modified xsi:type="dcterms:W3CDTF">2022-01-14T10:11:00Z</dcterms:modified>
</cp:coreProperties>
</file>